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38" w:rsidRPr="00317332" w:rsidRDefault="00317332">
      <w:pPr>
        <w:rPr>
          <w:b/>
          <w:u w:val="single"/>
        </w:rPr>
      </w:pPr>
      <w:r w:rsidRPr="00317332">
        <w:rPr>
          <w:b/>
          <w:u w:val="single"/>
        </w:rPr>
        <w:t xml:space="preserve">Case studies </w:t>
      </w:r>
      <w:r>
        <w:rPr>
          <w:b/>
          <w:u w:val="single"/>
        </w:rPr>
        <w:t>– Face to Face diabetes IAPT clinic</w:t>
      </w:r>
    </w:p>
    <w:p w:rsidR="00317332" w:rsidRP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u w:val="single"/>
        </w:rPr>
      </w:pPr>
      <w:r w:rsidRPr="00317332">
        <w:rPr>
          <w:rFonts w:ascii="Arial" w:hAnsi="Arial" w:cs="Arial"/>
          <w:b/>
          <w:sz w:val="21"/>
          <w:szCs w:val="21"/>
          <w:u w:val="single"/>
        </w:rPr>
        <w:t xml:space="preserve">Case Study One 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Patient presenting with anxiety/panic which stopped them from going out and doing things. 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PHQ-9</w:t>
      </w:r>
      <w:r>
        <w:rPr>
          <w:rFonts w:ascii="Arial" w:hAnsi="Arial" w:cs="Arial"/>
          <w:sz w:val="21"/>
          <w:szCs w:val="21"/>
        </w:rPr>
        <w:t xml:space="preserve"> (depression) =</w:t>
      </w:r>
      <w:r>
        <w:rPr>
          <w:rFonts w:ascii="Arial" w:hAnsi="Arial" w:cs="Arial"/>
          <w:sz w:val="21"/>
          <w:szCs w:val="21"/>
        </w:rPr>
        <w:t xml:space="preserve"> 23, GAD-7 (Anxiety) </w:t>
      </w:r>
      <w:r>
        <w:rPr>
          <w:rFonts w:ascii="Arial" w:hAnsi="Arial" w:cs="Arial"/>
          <w:sz w:val="21"/>
          <w:szCs w:val="21"/>
        </w:rPr>
        <w:t xml:space="preserve">= </w:t>
      </w:r>
      <w:r>
        <w:rPr>
          <w:rFonts w:ascii="Arial" w:hAnsi="Arial" w:cs="Arial"/>
          <w:sz w:val="21"/>
          <w:szCs w:val="21"/>
        </w:rPr>
        <w:t xml:space="preserve">16, Phobia </w:t>
      </w:r>
      <w:r>
        <w:rPr>
          <w:rFonts w:ascii="Arial" w:hAnsi="Arial" w:cs="Arial"/>
          <w:sz w:val="21"/>
          <w:szCs w:val="21"/>
        </w:rPr>
        <w:t>=</w:t>
      </w:r>
      <w:r>
        <w:rPr>
          <w:rFonts w:ascii="Arial" w:hAnsi="Arial" w:cs="Arial"/>
          <w:sz w:val="21"/>
          <w:szCs w:val="21"/>
        </w:rPr>
        <w:t xml:space="preserve"> 6/8/6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Felt very anxious since being diagnosed with Type 1 diabetes.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Poor diabetes management — she didn't always remember to take her insulin and would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sometimes</w:t>
      </w:r>
      <w:proofErr w:type="gramEnd"/>
      <w:r>
        <w:rPr>
          <w:rFonts w:ascii="Arial" w:hAnsi="Arial" w:cs="Arial"/>
          <w:sz w:val="21"/>
          <w:szCs w:val="21"/>
        </w:rPr>
        <w:t xml:space="preserve"> take it hours later. She worried about keeping diabetes under control. She worried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about</w:t>
      </w:r>
      <w:proofErr w:type="gramEnd"/>
      <w:r>
        <w:rPr>
          <w:rFonts w:ascii="Arial" w:hAnsi="Arial" w:cs="Arial"/>
          <w:sz w:val="21"/>
          <w:szCs w:val="21"/>
        </w:rPr>
        <w:t xml:space="preserve"> taking diabetes medication in public as she thought that people would mistake her for a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drug-user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Patient engaged very well with exposure therapy. When anxiety started to come down, she tried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some</w:t>
      </w:r>
      <w:proofErr w:type="gramEnd"/>
      <w:r>
        <w:rPr>
          <w:rFonts w:ascii="Arial" w:hAnsi="Arial" w:cs="Arial"/>
          <w:sz w:val="21"/>
          <w:szCs w:val="21"/>
        </w:rPr>
        <w:t xml:space="preserve"> Behavioural Experiments for her to take her injection in a coffee shop — looking around from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her seat (she doesn't normally look) to see if anyone was noticing. She realised that no-one was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paying attention to what she was doing and became a lot more comfortable with injecting in public.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Had seven sessions.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PHQ-9 </w:t>
      </w:r>
      <w:r>
        <w:rPr>
          <w:rFonts w:ascii="Arial" w:hAnsi="Arial" w:cs="Arial"/>
          <w:sz w:val="21"/>
          <w:szCs w:val="21"/>
        </w:rPr>
        <w:t xml:space="preserve">(depression) </w:t>
      </w:r>
      <w:r>
        <w:rPr>
          <w:rFonts w:ascii="Arial" w:hAnsi="Arial" w:cs="Arial"/>
          <w:sz w:val="21"/>
          <w:szCs w:val="21"/>
        </w:rPr>
        <w:t>=3</w:t>
      </w:r>
      <w:r>
        <w:rPr>
          <w:rFonts w:ascii="Arial" w:hAnsi="Arial" w:cs="Arial"/>
          <w:sz w:val="21"/>
          <w:szCs w:val="21"/>
        </w:rPr>
        <w:t xml:space="preserve">, GAD-7 (Anxiety) = 5, </w:t>
      </w:r>
      <w:r>
        <w:rPr>
          <w:rFonts w:ascii="Arial" w:hAnsi="Arial" w:cs="Arial"/>
          <w:sz w:val="21"/>
          <w:szCs w:val="21"/>
        </w:rPr>
        <w:t>Phobia</w:t>
      </w:r>
      <w:r>
        <w:rPr>
          <w:rFonts w:ascii="Arial" w:hAnsi="Arial" w:cs="Arial"/>
          <w:sz w:val="21"/>
          <w:szCs w:val="21"/>
        </w:rPr>
        <w:t xml:space="preserve"> =</w:t>
      </w:r>
      <w:r>
        <w:rPr>
          <w:rFonts w:ascii="Arial" w:hAnsi="Arial" w:cs="Arial"/>
          <w:sz w:val="21"/>
          <w:szCs w:val="21"/>
        </w:rPr>
        <w:t xml:space="preserve"> 1/0/0.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u w:val="single"/>
        </w:rPr>
      </w:pPr>
      <w:r w:rsidRPr="00317332">
        <w:rPr>
          <w:rFonts w:ascii="Arial" w:hAnsi="Arial" w:cs="Arial"/>
          <w:b/>
          <w:sz w:val="21"/>
          <w:szCs w:val="21"/>
          <w:u w:val="single"/>
        </w:rPr>
        <w:t>Case Study Two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Patient presented with depression. She had attended the Diabetes Group which she found helpful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but he</w:t>
      </w:r>
      <w:r>
        <w:rPr>
          <w:rFonts w:ascii="Arial" w:hAnsi="Arial" w:cs="Arial"/>
          <w:sz w:val="21"/>
          <w:szCs w:val="21"/>
        </w:rPr>
        <w:t xml:space="preserve">r scores were still reflecting need for intervention. Referred back by diabetes team after general screening on review.  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PHQ-9</w:t>
      </w:r>
      <w:r>
        <w:rPr>
          <w:rFonts w:ascii="Arial" w:hAnsi="Arial" w:cs="Arial"/>
          <w:sz w:val="21"/>
          <w:szCs w:val="21"/>
        </w:rPr>
        <w:t xml:space="preserve"> (Anxiety) = 12</w:t>
      </w:r>
      <w:r>
        <w:rPr>
          <w:rFonts w:ascii="Arial" w:hAnsi="Arial" w:cs="Arial"/>
          <w:sz w:val="21"/>
          <w:szCs w:val="21"/>
        </w:rPr>
        <w:t xml:space="preserve"> and </w:t>
      </w:r>
      <w:r>
        <w:rPr>
          <w:rFonts w:ascii="Arial" w:hAnsi="Arial" w:cs="Arial"/>
          <w:sz w:val="21"/>
          <w:szCs w:val="21"/>
        </w:rPr>
        <w:t>GAD-7 (depression) =6</w:t>
      </w: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17332" w:rsidRDefault="00317332" w:rsidP="00317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Patient was avoiding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 checking her blood sugar levels frequently enough. She was less active and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low in motivation for things in general.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We discussed about looking at the blood sugar levels as a whole, rather than reacting to individual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results. We also focussed a lot on pacing her activities better.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Through using Behavioural Activation techniques the patient became a lot more accepting of the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fact that she couldn't cram lots and lots of activities into each day and to focus on what she can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instead. She also started taking more of a longer term view of her diabetes and kept her diabetes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results in a folder. She completed five sessions and her scores reduced</w:t>
      </w:r>
      <w:r>
        <w:rPr>
          <w:rFonts w:ascii="Arial" w:hAnsi="Arial" w:cs="Arial"/>
          <w:sz w:val="21"/>
          <w:szCs w:val="21"/>
        </w:rPr>
        <w:t>.</w:t>
      </w:r>
    </w:p>
    <w:p w:rsidR="00317332" w:rsidRPr="00876043" w:rsidRDefault="00317332" w:rsidP="003173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PHQ-9 </w:t>
      </w:r>
      <w:r>
        <w:rPr>
          <w:rFonts w:ascii="Arial" w:hAnsi="Arial" w:cs="Arial"/>
          <w:sz w:val="21"/>
          <w:szCs w:val="21"/>
        </w:rPr>
        <w:t>(Anxiety) = 4 GAD-7 (Depression) = 5</w:t>
      </w:r>
      <w:r>
        <w:rPr>
          <w:rFonts w:ascii="Arial" w:hAnsi="Arial" w:cs="Arial"/>
          <w:sz w:val="21"/>
          <w:szCs w:val="21"/>
        </w:rPr>
        <w:t>.</w:t>
      </w:r>
    </w:p>
    <w:p w:rsidR="00317332" w:rsidRDefault="00317332"/>
    <w:sectPr w:rsidR="00317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32"/>
    <w:rsid w:val="00274438"/>
    <w:rsid w:val="0031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044CA-B571-4759-9AF7-186216E3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Holcombe</dc:creator>
  <cp:keywords/>
  <dc:description/>
  <cp:lastModifiedBy>Adele Holcombe</cp:lastModifiedBy>
  <cp:revision>1</cp:revision>
  <dcterms:created xsi:type="dcterms:W3CDTF">2020-06-29T12:46:00Z</dcterms:created>
  <dcterms:modified xsi:type="dcterms:W3CDTF">2020-06-29T12:51:00Z</dcterms:modified>
</cp:coreProperties>
</file>